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CFFD5" w14:textId="4D17415B" w:rsidR="009E751B" w:rsidRPr="00E93487" w:rsidRDefault="005B7E50" w:rsidP="009E751B">
      <w:pPr>
        <w:pStyle w:val="ListParagraph"/>
        <w:spacing w:after="0" w:line="240" w:lineRule="auto"/>
        <w:jc w:val="center"/>
        <w:rPr>
          <w:b/>
          <w:bCs/>
          <w:sz w:val="26"/>
          <w:szCs w:val="26"/>
          <w:u w:val="single"/>
        </w:rPr>
      </w:pPr>
      <w:r w:rsidRPr="00E93487">
        <w:rPr>
          <w:rFonts w:cs="Mudir MT" w:hint="cs"/>
          <w:b/>
          <w:bCs/>
          <w:sz w:val="26"/>
          <w:szCs w:val="26"/>
          <w:u w:val="single"/>
          <w:rtl/>
          <w:lang w:bidi="ar-EG"/>
        </w:rPr>
        <w:t>جزء</w:t>
      </w:r>
      <w:r w:rsidR="009E751B" w:rsidRPr="00E93487">
        <w:rPr>
          <w:rFonts w:cs="Mudir MT" w:hint="cs"/>
          <w:b/>
          <w:bCs/>
          <w:sz w:val="26"/>
          <w:szCs w:val="26"/>
          <w:u w:val="single"/>
          <w:rtl/>
          <w:lang w:bidi="ar-EG"/>
        </w:rPr>
        <w:t xml:space="preserve"> من </w:t>
      </w:r>
      <w:r w:rsidR="009E751B" w:rsidRPr="00E93487">
        <w:rPr>
          <w:rFonts w:cs="Mudir MT" w:hint="eastAsia"/>
          <w:b/>
          <w:bCs/>
          <w:sz w:val="26"/>
          <w:szCs w:val="26"/>
          <w:u w:val="single"/>
          <w:rtl/>
          <w:lang w:bidi="ar-EG"/>
        </w:rPr>
        <w:t>أنشطة</w:t>
      </w:r>
      <w:r w:rsidR="009E751B" w:rsidRPr="00E93487">
        <w:rPr>
          <w:rFonts w:cs="Mudir MT" w:hint="cs"/>
          <w:b/>
          <w:bCs/>
          <w:sz w:val="26"/>
          <w:szCs w:val="26"/>
          <w:u w:val="single"/>
          <w:rtl/>
          <w:lang w:bidi="ar-EG"/>
        </w:rPr>
        <w:t xml:space="preserve"> وحدة تكافؤ الفرص بالوزارة</w:t>
      </w:r>
      <w:r w:rsidR="00E93487" w:rsidRPr="00E93487">
        <w:rPr>
          <w:rFonts w:cs="Mudir MT" w:hint="cs"/>
          <w:b/>
          <w:bCs/>
          <w:sz w:val="26"/>
          <w:szCs w:val="26"/>
          <w:u w:val="single"/>
          <w:rtl/>
          <w:lang w:bidi="ar-EG"/>
        </w:rPr>
        <w:t xml:space="preserve"> </w:t>
      </w:r>
      <w:bookmarkStart w:id="0" w:name="_GoBack"/>
      <w:bookmarkEnd w:id="0"/>
    </w:p>
    <w:p w14:paraId="4325648E" w14:textId="77777777" w:rsidR="009E751B" w:rsidRPr="00E93487" w:rsidRDefault="009E751B" w:rsidP="009E751B">
      <w:pPr>
        <w:pStyle w:val="ListParagraph"/>
        <w:spacing w:after="0" w:line="240" w:lineRule="auto"/>
        <w:jc w:val="both"/>
        <w:rPr>
          <w:rFonts w:cs="Mudir MT"/>
          <w:sz w:val="26"/>
          <w:szCs w:val="26"/>
          <w:lang w:bidi="ar-EG"/>
        </w:rPr>
      </w:pPr>
    </w:p>
    <w:p w14:paraId="773E023C" w14:textId="3A5893B3" w:rsidR="00BB6EEF" w:rsidRPr="00E93487" w:rsidRDefault="00451B41" w:rsidP="00451B41">
      <w:pPr>
        <w:pStyle w:val="ListParagraph"/>
        <w:numPr>
          <w:ilvl w:val="0"/>
          <w:numId w:val="1"/>
        </w:numPr>
        <w:spacing w:after="0" w:line="240" w:lineRule="auto"/>
        <w:jc w:val="both"/>
        <w:rPr>
          <w:rFonts w:cs="Mudir MT"/>
          <w:sz w:val="26"/>
          <w:szCs w:val="26"/>
          <w:u w:val="single"/>
          <w:rtl/>
          <w:lang w:bidi="ar-EG"/>
        </w:rPr>
      </w:pPr>
      <w:r w:rsidRPr="00E93487">
        <w:rPr>
          <w:rFonts w:cs="Mudir MT" w:hint="cs"/>
          <w:sz w:val="26"/>
          <w:szCs w:val="26"/>
          <w:rtl/>
          <w:lang w:bidi="ar-EG"/>
        </w:rPr>
        <w:t xml:space="preserve">في ضوء </w:t>
      </w:r>
      <w:r w:rsidR="00FF30B7" w:rsidRPr="00E93487">
        <w:rPr>
          <w:rFonts w:cs="Mudir MT" w:hint="cs"/>
          <w:sz w:val="26"/>
          <w:szCs w:val="26"/>
          <w:rtl/>
          <w:lang w:bidi="ar-EG"/>
        </w:rPr>
        <w:t xml:space="preserve">القيام بمهام وحدة تكافؤ الفرص والتي من أهمها العمل كنقطة اتصال من جانب الوزارة للتنسيق مع المجلس القومي للمرأة للمساهمة في تنفيذ استراتيجية المرأة 2030 ومواكبتها لرؤية مصر للتنمية المستدامة 2030 وكذا التواصل المستمر مع مكاتب شكاوى المرأة التابعة للمجلس القومي للمرأة وحصر ودراسة المشكلات التي تتعرض لها المرأة العاملة لما له من أثر بالغ الأهمية في اقتراح السياسات والقوانين والتشريعات التي تساهم في تمكين المرأة المصرية وحمايتها من كافة أشكال العنف ، لذا </w:t>
      </w:r>
      <w:r w:rsidRPr="00E93487">
        <w:rPr>
          <w:rFonts w:cs="Mudir MT" w:hint="cs"/>
          <w:sz w:val="26"/>
          <w:szCs w:val="26"/>
          <w:rtl/>
          <w:lang w:bidi="ar-EG"/>
        </w:rPr>
        <w:t>تم</w:t>
      </w:r>
      <w:r w:rsidR="00FF30B7" w:rsidRPr="00E93487">
        <w:rPr>
          <w:rFonts w:cs="Mudir MT" w:hint="cs"/>
          <w:sz w:val="26"/>
          <w:szCs w:val="26"/>
          <w:rtl/>
          <w:lang w:bidi="ar-EG"/>
        </w:rPr>
        <w:t xml:space="preserve"> اعداد </w:t>
      </w:r>
      <w:r w:rsidR="00FF30B7" w:rsidRPr="00E93487">
        <w:rPr>
          <w:rFonts w:cs="Mudir MT" w:hint="cs"/>
          <w:sz w:val="26"/>
          <w:szCs w:val="26"/>
          <w:u w:val="single"/>
          <w:rtl/>
          <w:lang w:bidi="ar-EG"/>
        </w:rPr>
        <w:t>لقاء توعوي حول محاور استراتيجية تمكين المرأة ودور مكتب الشكاوي في دعم قضايا المرأة  والقوانين التي تم تعديلها لصالح المرأة .</w:t>
      </w:r>
      <w:r w:rsidR="00C9761F" w:rsidRPr="00E93487">
        <w:rPr>
          <w:rFonts w:cs="Mudir MT" w:hint="cs"/>
          <w:sz w:val="26"/>
          <w:szCs w:val="26"/>
          <w:u w:val="single"/>
          <w:rtl/>
          <w:lang w:bidi="ar-EG"/>
        </w:rPr>
        <w:t>....... تم تنفيذ اللقاء التوعوي</w:t>
      </w:r>
      <w:r w:rsidRPr="00E93487">
        <w:rPr>
          <w:rFonts w:cs="Mudir MT" w:hint="cs"/>
          <w:sz w:val="26"/>
          <w:szCs w:val="26"/>
          <w:u w:val="single"/>
          <w:rtl/>
          <w:lang w:bidi="ar-EG"/>
        </w:rPr>
        <w:t xml:space="preserve"> </w:t>
      </w:r>
      <w:r w:rsidR="00C9761F" w:rsidRPr="00E93487">
        <w:rPr>
          <w:rFonts w:cs="Mudir MT" w:hint="cs"/>
          <w:sz w:val="26"/>
          <w:szCs w:val="26"/>
          <w:u w:val="single"/>
          <w:rtl/>
          <w:lang w:bidi="ar-EG"/>
        </w:rPr>
        <w:t xml:space="preserve">بممثلين عن المجلس </w:t>
      </w:r>
      <w:r w:rsidRPr="00E93487">
        <w:rPr>
          <w:rFonts w:cs="Mudir MT" w:hint="cs"/>
          <w:sz w:val="26"/>
          <w:szCs w:val="26"/>
          <w:u w:val="single"/>
          <w:rtl/>
          <w:lang w:bidi="ar-EG"/>
        </w:rPr>
        <w:t>القومي للمرأة</w:t>
      </w:r>
      <w:r w:rsidR="005B7E50" w:rsidRPr="00E93487">
        <w:rPr>
          <w:rFonts w:cs="Mudir MT" w:hint="cs"/>
          <w:sz w:val="26"/>
          <w:szCs w:val="26"/>
          <w:u w:val="single"/>
          <w:rtl/>
          <w:lang w:bidi="ar-EG"/>
        </w:rPr>
        <w:t>.</w:t>
      </w:r>
    </w:p>
    <w:p w14:paraId="332D19D6" w14:textId="5578517A" w:rsidR="001F5A49" w:rsidRPr="00E93487" w:rsidRDefault="001F5A49" w:rsidP="001F5A49">
      <w:pPr>
        <w:pStyle w:val="ListParagraph"/>
        <w:numPr>
          <w:ilvl w:val="0"/>
          <w:numId w:val="1"/>
        </w:numPr>
        <w:spacing w:line="240" w:lineRule="auto"/>
        <w:jc w:val="both"/>
        <w:rPr>
          <w:rFonts w:cs="Mudir MT"/>
          <w:sz w:val="26"/>
          <w:szCs w:val="26"/>
          <w:lang w:bidi="ar-EG"/>
        </w:rPr>
      </w:pPr>
      <w:r w:rsidRPr="00E93487">
        <w:rPr>
          <w:rFonts w:cs="Mudir MT" w:hint="cs"/>
          <w:sz w:val="26"/>
          <w:szCs w:val="26"/>
          <w:rtl/>
          <w:lang w:bidi="ar-EG"/>
        </w:rPr>
        <w:t>ندوة حول اخلاقيات الوظيفة تحت عنوان " مدونة السلوك الوظيفي واخلاقيات الوظيفة ".</w:t>
      </w:r>
    </w:p>
    <w:p w14:paraId="3D1B71A7" w14:textId="743F07FF" w:rsidR="001F5A49" w:rsidRPr="00E93487" w:rsidRDefault="001F5A49" w:rsidP="001F5A49">
      <w:pPr>
        <w:pStyle w:val="ListParagraph"/>
        <w:numPr>
          <w:ilvl w:val="0"/>
          <w:numId w:val="1"/>
        </w:numPr>
        <w:spacing w:line="240" w:lineRule="auto"/>
        <w:jc w:val="both"/>
        <w:rPr>
          <w:rFonts w:cs="Mudir MT"/>
          <w:sz w:val="26"/>
          <w:szCs w:val="26"/>
          <w:rtl/>
          <w:lang w:bidi="ar-EG"/>
        </w:rPr>
      </w:pPr>
      <w:r w:rsidRPr="00E93487">
        <w:rPr>
          <w:rFonts w:cs="Mudir MT" w:hint="cs"/>
          <w:sz w:val="26"/>
          <w:szCs w:val="26"/>
          <w:rtl/>
          <w:lang w:bidi="ar-EG"/>
        </w:rPr>
        <w:t>ندوة حول الاستقرار الاسري تحت عنوان " دور الاسرة وأهميتها في تحقيق السلم الاجتماعي ".</w:t>
      </w:r>
    </w:p>
    <w:p w14:paraId="416B4571" w14:textId="77777777" w:rsidR="001F5A49" w:rsidRPr="00E93487" w:rsidRDefault="001F5A49" w:rsidP="001F5A49">
      <w:pPr>
        <w:pStyle w:val="ListParagraph"/>
        <w:numPr>
          <w:ilvl w:val="0"/>
          <w:numId w:val="1"/>
        </w:numPr>
        <w:tabs>
          <w:tab w:val="right" w:pos="9742"/>
        </w:tabs>
        <w:spacing w:after="0" w:line="240" w:lineRule="auto"/>
        <w:jc w:val="both"/>
        <w:rPr>
          <w:rFonts w:cs="PT Bold Heading"/>
          <w:sz w:val="26"/>
          <w:szCs w:val="26"/>
          <w:rtl/>
          <w:lang w:bidi="ar-EG"/>
        </w:rPr>
      </w:pPr>
      <w:r w:rsidRPr="00E93487">
        <w:rPr>
          <w:rFonts w:cs="Mudir MT" w:hint="cs"/>
          <w:sz w:val="26"/>
          <w:szCs w:val="26"/>
          <w:rtl/>
          <w:lang w:bidi="ar-EG"/>
        </w:rPr>
        <w:t>ندوة حول التعريف ب</w:t>
      </w:r>
      <w:r w:rsidRPr="00E93487">
        <w:rPr>
          <w:rFonts w:cs="Mudir MT" w:hint="eastAsia"/>
          <w:sz w:val="26"/>
          <w:szCs w:val="26"/>
          <w:rtl/>
          <w:lang w:bidi="ar-EG"/>
        </w:rPr>
        <w:t>أملاك</w:t>
      </w:r>
      <w:r w:rsidRPr="00E93487">
        <w:rPr>
          <w:rFonts w:cs="Mudir MT" w:hint="cs"/>
          <w:sz w:val="26"/>
          <w:szCs w:val="26"/>
          <w:rtl/>
          <w:lang w:bidi="ar-EG"/>
        </w:rPr>
        <w:t xml:space="preserve"> </w:t>
      </w:r>
      <w:proofErr w:type="gramStart"/>
      <w:r w:rsidRPr="00E93487">
        <w:rPr>
          <w:rFonts w:cs="Mudir MT" w:hint="cs"/>
          <w:sz w:val="26"/>
          <w:szCs w:val="26"/>
          <w:rtl/>
          <w:lang w:bidi="ar-EG"/>
        </w:rPr>
        <w:t xml:space="preserve">الوزارة  </w:t>
      </w:r>
      <w:bookmarkStart w:id="1" w:name="_Hlk151377115"/>
      <w:r w:rsidRPr="00E93487">
        <w:rPr>
          <w:rFonts w:cs="Mudir MT" w:hint="cs"/>
          <w:sz w:val="26"/>
          <w:szCs w:val="26"/>
          <w:rtl/>
          <w:lang w:bidi="ar-EG"/>
        </w:rPr>
        <w:t>تحت</w:t>
      </w:r>
      <w:proofErr w:type="gramEnd"/>
      <w:r w:rsidRPr="00E93487">
        <w:rPr>
          <w:rFonts w:cs="Mudir MT" w:hint="cs"/>
          <w:sz w:val="26"/>
          <w:szCs w:val="26"/>
          <w:rtl/>
          <w:lang w:bidi="ar-EG"/>
        </w:rPr>
        <w:t xml:space="preserve"> عنوان "كيف نستثمر املاكنا"</w:t>
      </w:r>
      <w:bookmarkEnd w:id="1"/>
      <w:r w:rsidRPr="00E93487">
        <w:rPr>
          <w:rFonts w:cs="Mudir MT" w:hint="cs"/>
          <w:sz w:val="26"/>
          <w:szCs w:val="26"/>
          <w:rtl/>
          <w:lang w:bidi="ar-EG"/>
        </w:rPr>
        <w:t>.</w:t>
      </w:r>
    </w:p>
    <w:p w14:paraId="26C07109" w14:textId="77777777" w:rsidR="001F5A49" w:rsidRPr="00E93487" w:rsidRDefault="001F5A49" w:rsidP="001F5A49">
      <w:pPr>
        <w:pStyle w:val="ListParagraph"/>
        <w:numPr>
          <w:ilvl w:val="0"/>
          <w:numId w:val="1"/>
        </w:numPr>
        <w:tabs>
          <w:tab w:val="right" w:pos="9742"/>
        </w:tabs>
        <w:spacing w:after="0" w:line="240" w:lineRule="auto"/>
        <w:jc w:val="both"/>
        <w:rPr>
          <w:rFonts w:cs="Mudir MT"/>
          <w:sz w:val="26"/>
          <w:szCs w:val="26"/>
          <w:rtl/>
          <w:lang w:bidi="ar-EG"/>
        </w:rPr>
      </w:pPr>
      <w:r w:rsidRPr="00E93487">
        <w:rPr>
          <w:rFonts w:cs="Mudir MT" w:hint="cs"/>
          <w:sz w:val="26"/>
          <w:szCs w:val="26"/>
          <w:rtl/>
          <w:lang w:bidi="ar-EG"/>
        </w:rPr>
        <w:t xml:space="preserve">ندوة حول التنشئة السليمة للأبناء تحت عنوان " فن التعامل مع </w:t>
      </w:r>
      <w:r w:rsidRPr="00E93487">
        <w:rPr>
          <w:rFonts w:cs="Mudir MT" w:hint="eastAsia"/>
          <w:sz w:val="26"/>
          <w:szCs w:val="26"/>
          <w:rtl/>
          <w:lang w:bidi="ar-EG"/>
        </w:rPr>
        <w:t>الأبناء</w:t>
      </w:r>
      <w:r w:rsidRPr="00E93487">
        <w:rPr>
          <w:rFonts w:cs="Mudir MT" w:hint="cs"/>
          <w:sz w:val="26"/>
          <w:szCs w:val="26"/>
          <w:rtl/>
          <w:lang w:bidi="ar-EG"/>
        </w:rPr>
        <w:t xml:space="preserve"> وخاصة المراهقين وذوي الهمم ".</w:t>
      </w:r>
    </w:p>
    <w:p w14:paraId="03DAA4D1" w14:textId="732705A1" w:rsidR="001F5A49" w:rsidRPr="00E93487" w:rsidRDefault="001F5A49" w:rsidP="001F5A49">
      <w:pPr>
        <w:pStyle w:val="ListParagraph"/>
        <w:numPr>
          <w:ilvl w:val="0"/>
          <w:numId w:val="1"/>
        </w:numPr>
        <w:tabs>
          <w:tab w:val="right" w:pos="9742"/>
        </w:tabs>
        <w:spacing w:after="0" w:line="240" w:lineRule="auto"/>
        <w:jc w:val="both"/>
        <w:rPr>
          <w:rFonts w:cs="Mudir MT"/>
          <w:sz w:val="26"/>
          <w:szCs w:val="26"/>
          <w:lang w:bidi="ar-EG"/>
        </w:rPr>
      </w:pPr>
      <w:r w:rsidRPr="00E93487">
        <w:rPr>
          <w:rFonts w:cs="Mudir MT" w:hint="cs"/>
          <w:sz w:val="26"/>
          <w:szCs w:val="26"/>
          <w:rtl/>
        </w:rPr>
        <w:t xml:space="preserve">ندوات تعريفية </w:t>
      </w:r>
      <w:r w:rsidRPr="00E93487">
        <w:rPr>
          <w:rFonts w:ascii="Arial" w:hAnsi="Arial" w:cs="Mudir MT" w:hint="cs"/>
          <w:sz w:val="26"/>
          <w:szCs w:val="26"/>
          <w:rtl/>
        </w:rPr>
        <w:t xml:space="preserve">عن " قانون الموارد المائية </w:t>
      </w:r>
      <w:proofErr w:type="gramStart"/>
      <w:r w:rsidRPr="00E93487">
        <w:rPr>
          <w:rFonts w:ascii="Arial" w:hAnsi="Arial" w:cs="Mudir MT" w:hint="cs"/>
          <w:sz w:val="26"/>
          <w:szCs w:val="26"/>
          <w:rtl/>
        </w:rPr>
        <w:t xml:space="preserve">و </w:t>
      </w:r>
      <w:r w:rsidR="00FA452D" w:rsidRPr="00E93487">
        <w:rPr>
          <w:rFonts w:ascii="Arial" w:hAnsi="Arial" w:cs="Mudir MT" w:hint="cs"/>
          <w:sz w:val="26"/>
          <w:szCs w:val="26"/>
          <w:rtl/>
        </w:rPr>
        <w:t>الري</w:t>
      </w:r>
      <w:proofErr w:type="gramEnd"/>
      <w:r w:rsidRPr="00E93487">
        <w:rPr>
          <w:rFonts w:ascii="Arial" w:hAnsi="Arial" w:cs="Mudir MT" w:hint="cs"/>
          <w:sz w:val="26"/>
          <w:szCs w:val="26"/>
          <w:rtl/>
        </w:rPr>
        <w:t xml:space="preserve"> رقم 147 لعام 2021 ولائحته التنفيذية "</w:t>
      </w:r>
      <w:r w:rsidR="005B7E50" w:rsidRPr="00E93487">
        <w:rPr>
          <w:rFonts w:ascii="Arial" w:hAnsi="Arial" w:cs="Mudir MT" w:hint="cs"/>
          <w:sz w:val="26"/>
          <w:szCs w:val="26"/>
          <w:rtl/>
        </w:rPr>
        <w:t>.</w:t>
      </w:r>
    </w:p>
    <w:p w14:paraId="50A397F6" w14:textId="3B0FD5E5" w:rsidR="001F5A49" w:rsidRPr="00E93487" w:rsidRDefault="00451B41" w:rsidP="001F5A49">
      <w:pPr>
        <w:pStyle w:val="ListParagraph"/>
        <w:numPr>
          <w:ilvl w:val="0"/>
          <w:numId w:val="1"/>
        </w:numPr>
        <w:tabs>
          <w:tab w:val="right" w:pos="9742"/>
        </w:tabs>
        <w:spacing w:after="0" w:line="240" w:lineRule="auto"/>
        <w:jc w:val="both"/>
        <w:rPr>
          <w:rFonts w:ascii="Arial" w:hAnsi="Arial" w:cs="Mudir MT"/>
          <w:sz w:val="26"/>
          <w:szCs w:val="26"/>
        </w:rPr>
      </w:pPr>
      <w:r w:rsidRPr="00E93487">
        <w:rPr>
          <w:rFonts w:ascii="Arial" w:hAnsi="Arial" w:cs="Mudir MT" w:hint="cs"/>
          <w:sz w:val="26"/>
          <w:szCs w:val="26"/>
          <w:rtl/>
        </w:rPr>
        <w:t>ورشة عمل تدريبية لبناء قدرات أعضاء وحدة تكافؤ الفرص بالوزارة وكذا المعنيين بإعداد موازنة البرامج والاداء لتحقيق مؤشرات استراتيجية تمكين المرأة 2030 وبرنامج عمل الحكومة المصرية المحدث 2024-2027</w:t>
      </w:r>
      <w:r w:rsidR="005B7E50" w:rsidRPr="00E93487">
        <w:rPr>
          <w:rFonts w:ascii="Arial" w:hAnsi="Arial" w:cs="Mudir MT" w:hint="cs"/>
          <w:sz w:val="26"/>
          <w:szCs w:val="26"/>
          <w:rtl/>
        </w:rPr>
        <w:t>.</w:t>
      </w:r>
    </w:p>
    <w:p w14:paraId="38E9FE04" w14:textId="77777777" w:rsidR="0082439E" w:rsidRPr="00E93487" w:rsidRDefault="00322301" w:rsidP="009E751B">
      <w:pPr>
        <w:pStyle w:val="ListParagraph"/>
        <w:numPr>
          <w:ilvl w:val="0"/>
          <w:numId w:val="1"/>
        </w:numPr>
        <w:tabs>
          <w:tab w:val="right" w:pos="9742"/>
        </w:tabs>
        <w:spacing w:after="0" w:line="240" w:lineRule="auto"/>
        <w:jc w:val="both"/>
        <w:rPr>
          <w:rFonts w:ascii="Arial" w:hAnsi="Arial" w:cs="Mudir MT"/>
          <w:sz w:val="26"/>
          <w:szCs w:val="26"/>
        </w:rPr>
      </w:pPr>
      <w:r w:rsidRPr="00E93487">
        <w:rPr>
          <w:rFonts w:ascii="Arial" w:hAnsi="Arial" w:cs="Mudir MT" w:hint="cs"/>
          <w:sz w:val="26"/>
          <w:szCs w:val="26"/>
          <w:rtl/>
        </w:rPr>
        <w:t xml:space="preserve">حضور بعض من أعضاء وحدة تكافؤ الفرص بالوزارة </w:t>
      </w:r>
    </w:p>
    <w:p w14:paraId="763920C7" w14:textId="40F635CC" w:rsidR="00322301" w:rsidRPr="00E93487" w:rsidRDefault="0082439E" w:rsidP="0082439E">
      <w:pPr>
        <w:pStyle w:val="ListParagraph"/>
        <w:tabs>
          <w:tab w:val="right" w:pos="9742"/>
        </w:tabs>
        <w:spacing w:after="0" w:line="240" w:lineRule="auto"/>
        <w:jc w:val="both"/>
        <w:rPr>
          <w:rFonts w:ascii="Arial" w:hAnsi="Arial" w:cs="Mudir MT"/>
          <w:sz w:val="26"/>
          <w:szCs w:val="26"/>
          <w:rtl/>
        </w:rPr>
      </w:pPr>
      <w:r w:rsidRPr="00E93487">
        <w:rPr>
          <w:rFonts w:ascii="Arial" w:hAnsi="Arial" w:cs="Mudir MT" w:hint="cs"/>
          <w:sz w:val="26"/>
          <w:szCs w:val="26"/>
          <w:rtl/>
        </w:rPr>
        <w:t>*</w:t>
      </w:r>
      <w:r w:rsidRPr="00E93487">
        <w:rPr>
          <w:rFonts w:ascii="Arial" w:hAnsi="Arial" w:cs="Mudir MT"/>
          <w:sz w:val="26"/>
          <w:szCs w:val="26"/>
        </w:rPr>
        <w:t xml:space="preserve">    </w:t>
      </w:r>
      <w:r w:rsidR="00322301" w:rsidRPr="00E93487">
        <w:rPr>
          <w:rFonts w:ascii="Arial" w:hAnsi="Arial" w:cs="Mudir MT" w:hint="cs"/>
          <w:sz w:val="26"/>
          <w:szCs w:val="26"/>
          <w:rtl/>
        </w:rPr>
        <w:t>لورشة عمل تعريفية</w:t>
      </w:r>
      <w:r w:rsidR="009E751B" w:rsidRPr="00E93487">
        <w:rPr>
          <w:rFonts w:ascii="Arial" w:hAnsi="Arial" w:cs="Mudir MT" w:hint="cs"/>
          <w:sz w:val="26"/>
          <w:szCs w:val="26"/>
          <w:rtl/>
        </w:rPr>
        <w:t xml:space="preserve"> </w:t>
      </w:r>
      <w:r w:rsidR="00322301" w:rsidRPr="00E93487">
        <w:rPr>
          <w:rFonts w:ascii="Arial" w:hAnsi="Arial" w:cs="Mudir MT" w:hint="cs"/>
          <w:sz w:val="26"/>
          <w:szCs w:val="26"/>
          <w:rtl/>
        </w:rPr>
        <w:t>تحت عنوان "مشروع تعزيز برنامج مصر لتنظيم الأسرة والصحة الإنجابية"</w:t>
      </w:r>
    </w:p>
    <w:p w14:paraId="1E6FCC96" w14:textId="589E95B5" w:rsidR="0082439E" w:rsidRPr="00E93487" w:rsidRDefault="0082439E" w:rsidP="0082439E">
      <w:pPr>
        <w:pStyle w:val="ListParagraph"/>
        <w:tabs>
          <w:tab w:val="right" w:pos="9742"/>
        </w:tabs>
        <w:spacing w:after="0" w:line="240" w:lineRule="auto"/>
        <w:jc w:val="both"/>
        <w:rPr>
          <w:rFonts w:ascii="Arial" w:hAnsi="Arial" w:cs="Mudir MT"/>
          <w:sz w:val="26"/>
          <w:szCs w:val="26"/>
        </w:rPr>
      </w:pPr>
      <w:r w:rsidRPr="00E93487">
        <w:rPr>
          <w:rFonts w:ascii="Arial" w:hAnsi="Arial" w:cs="Mudir MT" w:hint="cs"/>
          <w:sz w:val="26"/>
          <w:szCs w:val="26"/>
          <w:rtl/>
        </w:rPr>
        <w:t>*   لندوة توعوية في القانون حول "حقوق المرأة في التشريعات القانونية المصرية والإدارية والجنائية والمدنية.</w:t>
      </w:r>
    </w:p>
    <w:p w14:paraId="132DAD3C" w14:textId="075E5537" w:rsidR="00322301" w:rsidRPr="00E93487" w:rsidRDefault="00322301" w:rsidP="001F5A49">
      <w:pPr>
        <w:pStyle w:val="ListParagraph"/>
        <w:numPr>
          <w:ilvl w:val="0"/>
          <w:numId w:val="1"/>
        </w:numPr>
        <w:tabs>
          <w:tab w:val="right" w:pos="9742"/>
        </w:tabs>
        <w:spacing w:after="0" w:line="240" w:lineRule="auto"/>
        <w:jc w:val="both"/>
        <w:rPr>
          <w:rFonts w:ascii="Arial" w:hAnsi="Arial" w:cs="Mudir MT"/>
          <w:sz w:val="26"/>
          <w:szCs w:val="26"/>
        </w:rPr>
      </w:pPr>
      <w:r w:rsidRPr="00E93487">
        <w:rPr>
          <w:rFonts w:cs="Mudir MT" w:hint="cs"/>
          <w:sz w:val="26"/>
          <w:szCs w:val="26"/>
          <w:rtl/>
          <w:lang w:bidi="ar-EG"/>
        </w:rPr>
        <w:t>قامت وحدة تكافؤ الفرص بالوزارة بعمل فحص خاص بالكشف المبكر لسرطان الثدي بالتعاون مع وزارة الصحة والسكان.</w:t>
      </w:r>
    </w:p>
    <w:p w14:paraId="2AA08DF4" w14:textId="5DA05EA1" w:rsidR="00E633E5" w:rsidRPr="00E93487" w:rsidRDefault="00E633E5" w:rsidP="009E751B">
      <w:pPr>
        <w:pStyle w:val="ListParagraph"/>
        <w:numPr>
          <w:ilvl w:val="0"/>
          <w:numId w:val="1"/>
        </w:numPr>
        <w:tabs>
          <w:tab w:val="right" w:pos="9742"/>
        </w:tabs>
        <w:spacing w:after="0" w:line="240" w:lineRule="auto"/>
        <w:jc w:val="both"/>
        <w:rPr>
          <w:rFonts w:ascii="Arial" w:hAnsi="Arial" w:cs="Mudir MT"/>
          <w:sz w:val="26"/>
          <w:szCs w:val="26"/>
        </w:rPr>
      </w:pPr>
      <w:r w:rsidRPr="00E93487">
        <w:rPr>
          <w:rFonts w:cs="PT Bold Heading" w:hint="cs"/>
          <w:sz w:val="26"/>
          <w:szCs w:val="26"/>
          <w:rtl/>
          <w:lang w:bidi="ar-EG"/>
        </w:rPr>
        <w:t>في ضوء</w:t>
      </w:r>
      <w:r w:rsidRPr="00E93487">
        <w:rPr>
          <w:rFonts w:cs="Mudir MT" w:hint="cs"/>
          <w:sz w:val="26"/>
          <w:szCs w:val="26"/>
          <w:rtl/>
          <w:lang w:bidi="ar-EG"/>
        </w:rPr>
        <w:t xml:space="preserve"> الاعلان عن جائزة الشارقة في المالية العامة تم اعداد ندوة حول التعريف بالجائزة وشروط وآلية المشاركة بالجائزة وكيفية تطوير مهارات المشاركين من خلال تزويدهم بالمعارف التي تؤهلهم لنيل </w:t>
      </w:r>
      <w:proofErr w:type="gramStart"/>
      <w:r w:rsidRPr="00E93487">
        <w:rPr>
          <w:rFonts w:cs="Mudir MT" w:hint="cs"/>
          <w:sz w:val="26"/>
          <w:szCs w:val="26"/>
          <w:rtl/>
          <w:lang w:bidi="ar-EG"/>
        </w:rPr>
        <w:t>الجائزة  والتي</w:t>
      </w:r>
      <w:proofErr w:type="gramEnd"/>
      <w:r w:rsidRPr="00E93487">
        <w:rPr>
          <w:rFonts w:cs="Mudir MT" w:hint="cs"/>
          <w:sz w:val="26"/>
          <w:szCs w:val="26"/>
          <w:rtl/>
          <w:lang w:bidi="ar-EG"/>
        </w:rPr>
        <w:t xml:space="preserve"> تستهدف العاملين من الجنسين من كافة جهات الوزارة</w:t>
      </w:r>
      <w:r w:rsidR="00E93487">
        <w:rPr>
          <w:rFonts w:cs="Mudir MT" w:hint="cs"/>
          <w:sz w:val="26"/>
          <w:szCs w:val="26"/>
          <w:rtl/>
          <w:lang w:bidi="ar-EG"/>
        </w:rPr>
        <w:t>.</w:t>
      </w:r>
    </w:p>
    <w:sectPr w:rsidR="00E633E5" w:rsidRPr="00E93487" w:rsidSect="001F5A49">
      <w:pgSz w:w="12240" w:h="15840"/>
      <w:pgMar w:top="1440" w:right="144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0000400000000000000"/>
    <w:charset w:val="B2"/>
    <w:family w:val="auto"/>
    <w:pitch w:val="variable"/>
    <w:sig w:usb0="80002003" w:usb1="9000204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36F9C"/>
    <w:multiLevelType w:val="hybridMultilevel"/>
    <w:tmpl w:val="6E4E20F6"/>
    <w:lvl w:ilvl="0" w:tplc="931E8E4C">
      <w:numFmt w:val="bullet"/>
      <w:lvlText w:val=""/>
      <w:lvlJc w:val="left"/>
      <w:pPr>
        <w:ind w:left="720" w:hanging="360"/>
      </w:pPr>
      <w:rPr>
        <w:rFonts w:ascii="Symbol" w:eastAsiaTheme="minorEastAsia"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7D"/>
    <w:rsid w:val="000003C2"/>
    <w:rsid w:val="001F5A49"/>
    <w:rsid w:val="00322301"/>
    <w:rsid w:val="00451B41"/>
    <w:rsid w:val="005B7E50"/>
    <w:rsid w:val="0082439E"/>
    <w:rsid w:val="009E751B"/>
    <w:rsid w:val="00BB6EEF"/>
    <w:rsid w:val="00C9761F"/>
    <w:rsid w:val="00CF2E48"/>
    <w:rsid w:val="00E633E5"/>
    <w:rsid w:val="00E8177D"/>
    <w:rsid w:val="00E93487"/>
    <w:rsid w:val="00FA452D"/>
    <w:rsid w:val="00FF3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ACF0"/>
  <w15:chartTrackingRefBased/>
  <w15:docId w15:val="{E583AB2D-18BC-4312-A166-7C1ED123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61F"/>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 . Abeer Nawar</dc:creator>
  <cp:keywords/>
  <dc:description/>
  <cp:lastModifiedBy>Eng . Abeer Nawar</cp:lastModifiedBy>
  <cp:revision>12</cp:revision>
  <dcterms:created xsi:type="dcterms:W3CDTF">2025-03-12T10:33:00Z</dcterms:created>
  <dcterms:modified xsi:type="dcterms:W3CDTF">2025-04-23T09:46:00Z</dcterms:modified>
</cp:coreProperties>
</file>